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60" w:line="240" w:lineRule="auto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5"/>
          <w:szCs w:val="25"/>
          <w:rtl w:val="0"/>
        </w:rPr>
        <w:t xml:space="preserve">Location,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sz w:val="25"/>
          <w:szCs w:val="25"/>
          <w:rtl w:val="0"/>
        </w:rPr>
        <w:t xml:space="preserve">Date, &amp; Time</w:t>
      </w:r>
      <w:r w:rsidDel="00000000" w:rsidR="00000000" w:rsidRPr="00000000">
        <w:rPr>
          <w:rFonts w:ascii="Calibri" w:cs="Calibri" w:eastAsia="Calibri" w:hAnsi="Calibri"/>
          <w:b w:val="1"/>
          <w:color w:val="0070c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e36c09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Stroud Water Research Center, 970 Spencer Rd., Avondale, PA 19350</w:t>
      </w:r>
    </w:p>
    <w:p w:rsidR="00000000" w:rsidDel="00000000" w:rsidP="00000000" w:rsidRDefault="00000000" w:rsidRPr="00000000" w14:paraId="00000002">
      <w:pPr>
        <w:spacing w:after="103" w:line="240" w:lineRule="auto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November 10, 2021, 9-3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5"/>
          <w:szCs w:val="25"/>
          <w:rtl w:val="0"/>
        </w:rPr>
        <w:t xml:space="preserve">Facilitators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Steve Kerlin, Ph.D.,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skerlin@stroudcenter.org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Stroud Water Research Center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Kammas Kersch,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KammasK@cciu.org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Chester County Intermediate Unit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Tamara Peffer,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tpeffer@pa.gov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PA Department of Education</w:t>
      </w:r>
    </w:p>
    <w:p w:rsidR="00000000" w:rsidDel="00000000" w:rsidP="00000000" w:rsidRDefault="00000000" w:rsidRPr="00000000" w14:paraId="00000006">
      <w:pPr>
        <w:spacing w:after="120" w:before="200" w:line="240" w:lineRule="auto"/>
        <w:jc w:val="center"/>
        <w:rPr>
          <w:rFonts w:ascii="Calibri" w:cs="Calibri" w:eastAsia="Calibri" w:hAnsi="Calibri"/>
          <w:b w:val="1"/>
          <w:color w:val="004d86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4d86"/>
          <w:sz w:val="27"/>
          <w:szCs w:val="27"/>
          <w:rtl w:val="0"/>
        </w:rPr>
        <w:t xml:space="preserve">MWEE Ambassador Workshop Agenda</w:t>
      </w:r>
    </w:p>
    <w:p w:rsidR="00000000" w:rsidDel="00000000" w:rsidP="00000000" w:rsidRDefault="00000000" w:rsidRPr="00000000" w14:paraId="00000007">
      <w:pPr>
        <w:spacing w:after="200" w:line="240" w:lineRule="auto"/>
        <w:ind w:left="0" w:firstLine="0"/>
        <w:rPr>
          <w:rFonts w:ascii="Calibri" w:cs="Calibri" w:eastAsia="Calibri" w:hAnsi="Calibri"/>
          <w:color w:val="333333"/>
          <w:sz w:val="25"/>
          <w:szCs w:val="25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Before we begin, </w:t>
      </w: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please sign in, Act 48 forms (if applicable), MWEE 101 completion, place post-it on watershed map of where you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rPr>
          <w:rFonts w:ascii="Calibri" w:cs="Calibri" w:eastAsia="Calibri" w:hAnsi="Calibri"/>
          <w:b w:val="1"/>
          <w:color w:val="333333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5"/>
          <w:szCs w:val="25"/>
          <w:rtl w:val="0"/>
        </w:rPr>
        <w:t xml:space="preserve">9:00</w:t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5"/>
          <w:szCs w:val="25"/>
          <w:rtl w:val="0"/>
        </w:rPr>
        <w:t xml:space="preserve">Introductions of Facilitators, Agenda, &amp; MWEE Intro 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0" w:firstLine="0"/>
        <w:rPr>
          <w:rFonts w:ascii="Calibri" w:cs="Calibri" w:eastAsia="Calibri" w:hAnsi="Calibri"/>
          <w:b w:val="1"/>
          <w:color w:val="000000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5"/>
          <w:szCs w:val="25"/>
          <w:rtl w:val="0"/>
        </w:rPr>
        <w:t xml:space="preserve">9:15</w:t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5"/>
          <w:szCs w:val="25"/>
          <w:rtl w:val="0"/>
        </w:rPr>
        <w:t xml:space="preserve">Pennsylvania </w:t>
      </w: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Watersheds Map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5"/>
          <w:szCs w:val="25"/>
          <w:rtl w:val="0"/>
        </w:rPr>
        <w:t xml:space="preserve"> &amp; </w:t>
      </w: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Participant Introductions Ice Breaker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40" w:lineRule="auto"/>
        <w:rPr>
          <w:rFonts w:ascii="Calibri" w:cs="Calibri" w:eastAsia="Calibri" w:hAnsi="Calibri"/>
          <w:b w:val="1"/>
          <w:color w:val="0070c0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5"/>
          <w:szCs w:val="25"/>
          <w:rtl w:val="0"/>
        </w:rPr>
        <w:t xml:space="preserve">9:30</w:t>
        <w:tab/>
      </w: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Why We Care About Watersheds?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5"/>
          <w:szCs w:val="25"/>
          <w:rtl w:val="0"/>
        </w:rPr>
        <w:t xml:space="preserve">9:45</w:t>
        <w:tab/>
      </w: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Four Essential Elements of the MWEE (Jigsaw)</w:t>
      </w:r>
    </w:p>
    <w:p w:rsidR="00000000" w:rsidDel="00000000" w:rsidP="00000000" w:rsidRDefault="00000000" w:rsidRPr="00000000" w14:paraId="0000000C">
      <w:pPr>
        <w:spacing w:after="200"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5"/>
          <w:szCs w:val="25"/>
          <w:rtl w:val="0"/>
        </w:rPr>
        <w:t xml:space="preserve">10:15</w:t>
        <w:tab/>
      </w: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Issues Investigation with PA Watershed Issues Cards</w:t>
      </w:r>
    </w:p>
    <w:p w:rsidR="00000000" w:rsidDel="00000000" w:rsidP="00000000" w:rsidRDefault="00000000" w:rsidRPr="00000000" w14:paraId="0000000D">
      <w:pPr>
        <w:spacing w:after="200"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5"/>
          <w:szCs w:val="25"/>
          <w:rtl w:val="0"/>
        </w:rPr>
        <w:t xml:space="preserve">10:45</w:t>
        <w:tab/>
      </w: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Break</w:t>
      </w:r>
    </w:p>
    <w:p w:rsidR="00000000" w:rsidDel="00000000" w:rsidP="00000000" w:rsidRDefault="00000000" w:rsidRPr="00000000" w14:paraId="0000000E">
      <w:pPr>
        <w:spacing w:after="200" w:line="240" w:lineRule="auto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5"/>
          <w:szCs w:val="25"/>
          <w:rtl w:val="0"/>
        </w:rPr>
        <w:t xml:space="preserve">10:55</w:t>
        <w:tab/>
      </w: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Outdoor Field Experience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40" w:lineRule="auto"/>
        <w:rPr>
          <w:rFonts w:ascii="Calibri" w:cs="Calibri" w:eastAsia="Calibri" w:hAnsi="Calibri"/>
          <w:i w:val="1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5"/>
          <w:szCs w:val="25"/>
          <w:rtl w:val="0"/>
        </w:rPr>
        <w:t xml:space="preserve">11:55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5"/>
          <w:szCs w:val="25"/>
          <w:rtl w:val="0"/>
        </w:rPr>
        <w:t xml:space="preserve">Lunch </w:t>
      </w:r>
      <w:r w:rsidDel="00000000" w:rsidR="00000000" w:rsidRPr="00000000">
        <w:rPr>
          <w:rFonts w:ascii="Calibri" w:cs="Calibri" w:eastAsia="Calibri" w:hAnsi="Calibri"/>
          <w:i w:val="1"/>
          <w:sz w:val="25"/>
          <w:szCs w:val="25"/>
          <w:rtl w:val="0"/>
        </w:rPr>
        <w:t xml:space="preserve">(provided or bring your own?)</w:t>
      </w:r>
    </w:p>
    <w:p w:rsidR="00000000" w:rsidDel="00000000" w:rsidP="00000000" w:rsidRDefault="00000000" w:rsidRPr="00000000" w14:paraId="00000010">
      <w:pPr>
        <w:spacing w:after="200"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5"/>
          <w:szCs w:val="25"/>
          <w:rtl w:val="0"/>
        </w:rPr>
        <w:t xml:space="preserve">12:30</w:t>
        <w:tab/>
      </w: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Connecting MWEEs to PA Teaching and Learning Requirements</w:t>
      </w:r>
    </w:p>
    <w:p w:rsidR="00000000" w:rsidDel="00000000" w:rsidP="00000000" w:rsidRDefault="00000000" w:rsidRPr="00000000" w14:paraId="00000011">
      <w:pPr>
        <w:spacing w:after="200"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5"/>
          <w:szCs w:val="25"/>
          <w:rtl w:val="0"/>
        </w:rPr>
        <w:t xml:space="preserve">1:00</w:t>
        <w:tab/>
      </w: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MWEE Supporting Practices and Examples from Teacher Perspectives</w:t>
      </w:r>
    </w:p>
    <w:p w:rsidR="00000000" w:rsidDel="00000000" w:rsidP="00000000" w:rsidRDefault="00000000" w:rsidRPr="00000000" w14:paraId="00000012">
      <w:pPr>
        <w:spacing w:after="200"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5"/>
          <w:szCs w:val="25"/>
          <w:rtl w:val="0"/>
        </w:rPr>
        <w:t xml:space="preserve">1:15</w:t>
        <w:tab/>
      </w: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Partnerships of Environmental Education (EE) Providers and Schools</w:t>
      </w:r>
    </w:p>
    <w:p w:rsidR="00000000" w:rsidDel="00000000" w:rsidP="00000000" w:rsidRDefault="00000000" w:rsidRPr="00000000" w14:paraId="00000013">
      <w:pPr>
        <w:spacing w:after="200" w:line="240" w:lineRule="auto"/>
        <w:rPr>
          <w:rFonts w:ascii="Calibri" w:cs="Calibri" w:eastAsia="Calibri" w:hAnsi="Calibri"/>
          <w:b w:val="1"/>
          <w:color w:val="333333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5"/>
          <w:szCs w:val="25"/>
          <w:rtl w:val="0"/>
        </w:rPr>
        <w:t xml:space="preserve">1:30</w:t>
        <w:tab/>
      </w: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Outdoor Field Experience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40" w:lineRule="auto"/>
        <w:rPr>
          <w:rFonts w:ascii="Calibri" w:cs="Calibri" w:eastAsia="Calibri" w:hAnsi="Calibri"/>
          <w:b w:val="1"/>
          <w:color w:val="333333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5"/>
          <w:szCs w:val="25"/>
          <w:rtl w:val="0"/>
        </w:rPr>
        <w:t xml:space="preserve">2:30</w:t>
        <w:tab/>
      </w: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Finding Funding and Other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40" w:lineRule="auto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5"/>
          <w:szCs w:val="25"/>
          <w:rtl w:val="0"/>
        </w:rPr>
        <w:t xml:space="preserve">2:45</w:t>
        <w:tab/>
      </w: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Applying MWEEs to Your School or Organization - MWEE Think Clouds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5"/>
          <w:szCs w:val="25"/>
          <w:rtl w:val="0"/>
        </w:rPr>
        <w:t xml:space="preserve">3:15</w:t>
        <w:tab/>
      </w: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Conclusions, Wrap-up, and Certificates</w:t>
      </w:r>
    </w:p>
    <w:p w:rsidR="00000000" w:rsidDel="00000000" w:rsidP="00000000" w:rsidRDefault="00000000" w:rsidRPr="00000000" w14:paraId="00000017">
      <w:pPr>
        <w:spacing w:after="200"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5"/>
          <w:szCs w:val="25"/>
          <w:rtl w:val="0"/>
        </w:rPr>
        <w:t xml:space="preserve">3:30</w:t>
        <w:tab/>
      </w: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End and optional Tour of Host Site</w:t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rFonts w:ascii="Calibri" w:cs="Calibri" w:eastAsia="Calibri" w:hAnsi="Calibri"/>
        <w:color w:val="0b5394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>
        <w:rFonts w:ascii="Calibri" w:cs="Calibri" w:eastAsia="Calibri" w:hAnsi="Calibri"/>
        <w:color w:val="0b5394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b5394"/>
        <w:sz w:val="20"/>
        <w:szCs w:val="20"/>
      </w:rPr>
      <w:drawing>
        <wp:inline distB="114300" distT="114300" distL="114300" distR="114300">
          <wp:extent cx="1181886" cy="461952"/>
          <wp:effectExtent b="0" l="0" r="0" t="0"/>
          <wp:docPr id="2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886" cy="4619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color w:val="0b5394"/>
        <w:sz w:val="20"/>
        <w:szCs w:val="20"/>
        <w:rtl w:val="0"/>
      </w:rPr>
      <w:t xml:space="preserve">                          </w:t>
    </w:r>
    <w:r w:rsidDel="00000000" w:rsidR="00000000" w:rsidRPr="00000000">
      <w:rPr>
        <w:rFonts w:ascii="Calibri" w:cs="Calibri" w:eastAsia="Calibri" w:hAnsi="Calibri"/>
        <w:color w:val="0b5394"/>
        <w:sz w:val="20"/>
        <w:szCs w:val="20"/>
      </w:rPr>
      <w:drawing>
        <wp:inline distB="114300" distT="114300" distL="114300" distR="114300">
          <wp:extent cx="812521" cy="595313"/>
          <wp:effectExtent b="0" l="0" r="0" t="0"/>
          <wp:docPr id="2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2521" cy="595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color w:val="0b5394"/>
        <w:sz w:val="20"/>
        <w:szCs w:val="20"/>
        <w:rtl w:val="0"/>
      </w:rPr>
      <w:t xml:space="preserve">                            </w:t>
    </w:r>
    <w:r w:rsidDel="00000000" w:rsidR="00000000" w:rsidRPr="00000000">
      <w:rPr>
        <w:rFonts w:ascii="Calibri" w:cs="Calibri" w:eastAsia="Calibri" w:hAnsi="Calibri"/>
        <w:color w:val="0b5394"/>
        <w:sz w:val="18"/>
        <w:szCs w:val="18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color w:val="0b5394"/>
        <w:sz w:val="20"/>
        <w:szCs w:val="20"/>
      </w:rPr>
      <w:drawing>
        <wp:inline distB="19050" distT="19050" distL="19050" distR="19050">
          <wp:extent cx="880926" cy="557213"/>
          <wp:effectExtent b="0" l="0" r="0" t="0"/>
          <wp:docPr id="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0926" cy="557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5611813</wp:posOffset>
          </wp:positionH>
          <wp:positionV relativeFrom="paragraph">
            <wp:posOffset>5715</wp:posOffset>
          </wp:positionV>
          <wp:extent cx="696065" cy="715953"/>
          <wp:effectExtent b="0" l="0" r="0" t="0"/>
          <wp:wrapNone/>
          <wp:docPr descr="Image result for logo noaa" id="23" name="image1.jpg"/>
          <a:graphic>
            <a:graphicData uri="http://schemas.openxmlformats.org/drawingml/2006/picture">
              <pic:pic>
                <pic:nvPicPr>
                  <pic:cNvPr descr="Image result for logo noaa" id="0" name="image1.jpg"/>
                  <pic:cNvPicPr preferRelativeResize="0"/>
                </pic:nvPicPr>
                <pic:blipFill>
                  <a:blip r:embed="rId4"/>
                  <a:srcRect b="0" l="31320" r="30220" t="0"/>
                  <a:stretch>
                    <a:fillRect/>
                  </a:stretch>
                </pic:blipFill>
                <pic:spPr>
                  <a:xfrm>
                    <a:off x="0" y="0"/>
                    <a:ext cx="696065" cy="71595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color w:val="0b5394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b5394"/>
        <w:sz w:val="20"/>
        <w:szCs w:val="20"/>
        <w:rtl w:val="0"/>
      </w:rPr>
      <w:t xml:space="preserve">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40" w:lineRule="auto"/>
      <w:jc w:val="center"/>
      <w:rPr>
        <w:rFonts w:ascii="Candara" w:cs="Candara" w:eastAsia="Candara" w:hAnsi="Candara"/>
        <w:b w:val="1"/>
        <w:color w:val="004d86"/>
        <w:sz w:val="32"/>
        <w:szCs w:val="32"/>
      </w:rPr>
    </w:pPr>
    <w:r w:rsidDel="00000000" w:rsidR="00000000" w:rsidRPr="00000000">
      <w:rPr>
        <w:rFonts w:ascii="Candara" w:cs="Candara" w:eastAsia="Candara" w:hAnsi="Candara"/>
        <w:b w:val="1"/>
        <w:color w:val="004d86"/>
        <w:sz w:val="32"/>
        <w:szCs w:val="32"/>
        <w:rtl w:val="0"/>
      </w:rPr>
      <w:t xml:space="preserve">PA Meaningful Watershed Educational Experience (MWEE)</w:t>
    </w:r>
  </w:p>
  <w:p w:rsidR="00000000" w:rsidDel="00000000" w:rsidP="00000000" w:rsidRDefault="00000000" w:rsidRPr="00000000" w14:paraId="00000019">
    <w:pPr>
      <w:spacing w:line="240" w:lineRule="auto"/>
      <w:jc w:val="center"/>
      <w:rPr>
        <w:rFonts w:ascii="Candara" w:cs="Candara" w:eastAsia="Candara" w:hAnsi="Candara"/>
        <w:b w:val="1"/>
        <w:color w:val="004d86"/>
        <w:sz w:val="32"/>
        <w:szCs w:val="32"/>
      </w:rPr>
    </w:pPr>
    <w:r w:rsidDel="00000000" w:rsidR="00000000" w:rsidRPr="00000000">
      <w:rPr>
        <w:rFonts w:ascii="Candara" w:cs="Candara" w:eastAsia="Candara" w:hAnsi="Candara"/>
        <w:b w:val="1"/>
        <w:color w:val="004d86"/>
        <w:sz w:val="32"/>
        <w:szCs w:val="32"/>
        <w:rtl w:val="0"/>
      </w:rPr>
      <w:t xml:space="preserve">Certified Ambassador Professional Development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5B282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282E"/>
  </w:style>
  <w:style w:type="paragraph" w:styleId="Footer">
    <w:name w:val="footer"/>
    <w:basedOn w:val="Normal"/>
    <w:link w:val="FooterChar"/>
    <w:uiPriority w:val="99"/>
    <w:unhideWhenUsed w:val="1"/>
    <w:rsid w:val="005B282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282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B282E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B282E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9163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peffer@pa.gov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kerlin@stroudcenter.org" TargetMode="External"/><Relationship Id="rId8" Type="http://schemas.openxmlformats.org/officeDocument/2006/relationships/hyperlink" Target="mailto:KammasK@cciu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jpg"/><Relationship Id="rId3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oiu55fvhTiye64xoUynbcuZ2ZA==">AMUW2mXuHGJcgNd/deDaqD0sW0gv5ZNIy3qPopV9j5p5oij5zIcBShj8keEEiVYitvBGIpxjRMSAyFF/WtvsEX+KZPwM4s4VIgyWv4bO+5SD2hQIgUPZyAvhOBAH+5lpkWLz/GLMOvRc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2022-10-20T16:07:00Z</dcterms:created>
  <dc:creator>Mandy Nix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72c5d0d49df190cfa958176b04045faabdaeec07a3f9643df7f2a9f28e160c41</vt:lpwstr>
  </property>
</Properties>
</file>